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0C" w:rsidRDefault="00763C0C" w:rsidP="00763C0C">
      <w:pPr>
        <w:spacing w:after="0" w:line="240" w:lineRule="auto"/>
        <w:ind w:left="142" w:right="-472"/>
        <w:jc w:val="center"/>
        <w:rPr>
          <w:rFonts w:ascii="Tahoma" w:hAnsi="Tahoma" w:cs="Tahoma"/>
          <w:b/>
        </w:rPr>
      </w:pPr>
      <w:r>
        <w:rPr>
          <w:rFonts w:ascii="Tahoma" w:hAnsi="Tahoma" w:cs="Tahoma"/>
          <w:b/>
        </w:rPr>
        <w:t>TRANSPORT DEPARTMENT; GOVT. OF NCT OF DELHI</w:t>
      </w:r>
    </w:p>
    <w:p w:rsidR="00763C0C" w:rsidRDefault="00763C0C" w:rsidP="00763C0C">
      <w:pPr>
        <w:spacing w:after="0" w:line="240" w:lineRule="auto"/>
        <w:ind w:left="142" w:right="-472"/>
        <w:jc w:val="center"/>
        <w:rPr>
          <w:rFonts w:ascii="Tahoma" w:hAnsi="Tahoma" w:cs="Tahoma"/>
          <w:b/>
        </w:rPr>
      </w:pPr>
      <w:proofErr w:type="gramStart"/>
      <w:r>
        <w:rPr>
          <w:rFonts w:ascii="Tahoma" w:hAnsi="Tahoma" w:cs="Tahoma"/>
          <w:b/>
        </w:rPr>
        <w:t>5/9 UNDER HILL ROAD, DELHI-110 054.</w:t>
      </w:r>
      <w:proofErr w:type="gramEnd"/>
    </w:p>
    <w:p w:rsidR="00763C0C" w:rsidRDefault="00763C0C" w:rsidP="00763C0C">
      <w:pPr>
        <w:tabs>
          <w:tab w:val="center" w:pos="5723"/>
        </w:tabs>
        <w:spacing w:after="0" w:line="240" w:lineRule="auto"/>
        <w:ind w:left="142" w:right="-472"/>
        <w:jc w:val="center"/>
        <w:rPr>
          <w:rFonts w:ascii="Tahoma" w:hAnsi="Tahoma" w:cs="Tahoma"/>
          <w:b/>
        </w:rPr>
      </w:pPr>
      <w:proofErr w:type="gramStart"/>
      <w:r>
        <w:rPr>
          <w:rFonts w:ascii="Tahoma" w:hAnsi="Tahoma" w:cs="Tahoma"/>
          <w:b/>
        </w:rPr>
        <w:t>( OPERATIONS</w:t>
      </w:r>
      <w:proofErr w:type="gramEnd"/>
      <w:r>
        <w:rPr>
          <w:rFonts w:ascii="Tahoma" w:hAnsi="Tahoma" w:cs="Tahoma"/>
          <w:b/>
        </w:rPr>
        <w:t xml:space="preserve"> BRANCH )</w:t>
      </w:r>
    </w:p>
    <w:p w:rsidR="00763C0C" w:rsidRDefault="00763C0C" w:rsidP="00763C0C">
      <w:pPr>
        <w:spacing w:after="0" w:line="240" w:lineRule="auto"/>
        <w:ind w:left="142" w:right="-472"/>
        <w:jc w:val="center"/>
        <w:rPr>
          <w:rFonts w:ascii="Tahoma" w:hAnsi="Tahoma" w:cs="Tahoma"/>
        </w:rPr>
      </w:pPr>
    </w:p>
    <w:p w:rsidR="00763C0C" w:rsidRDefault="00763C0C" w:rsidP="00763C0C">
      <w:pPr>
        <w:spacing w:after="0" w:line="240" w:lineRule="auto"/>
        <w:ind w:left="142" w:right="-472"/>
        <w:jc w:val="both"/>
        <w:rPr>
          <w:rFonts w:ascii="Tahoma" w:hAnsi="Tahoma" w:cs="Tahoma"/>
        </w:rPr>
      </w:pPr>
      <w:r>
        <w:rPr>
          <w:rFonts w:ascii="Tahoma" w:hAnsi="Tahoma" w:cs="Tahoma"/>
        </w:rPr>
        <w:t>DC/OPS/TPT/396/2014/</w:t>
      </w:r>
      <w:r>
        <w:rPr>
          <w:rFonts w:ascii="Tahoma" w:hAnsi="Tahoma" w:cs="Tahoma"/>
        </w:rPr>
        <w:t>6415-36</w:t>
      </w:r>
      <w:r>
        <w:rPr>
          <w:rFonts w:ascii="Tahoma" w:hAnsi="Tahoma" w:cs="Tahoma"/>
        </w:rPr>
        <w:tab/>
      </w:r>
      <w:r>
        <w:rPr>
          <w:rFonts w:ascii="Tahoma" w:hAnsi="Tahoma" w:cs="Tahoma"/>
        </w:rPr>
        <w:tab/>
        <w:t xml:space="preserve">                                  Dated: </w:t>
      </w:r>
      <w:r>
        <w:rPr>
          <w:rFonts w:ascii="Tahoma" w:hAnsi="Tahoma" w:cs="Tahoma"/>
        </w:rPr>
        <w:t>25</w:t>
      </w:r>
      <w:r w:rsidRPr="00763C0C">
        <w:rPr>
          <w:rFonts w:ascii="Tahoma" w:hAnsi="Tahoma" w:cs="Tahoma"/>
          <w:vertAlign w:val="superscript"/>
        </w:rPr>
        <w:t>th</w:t>
      </w:r>
      <w:r>
        <w:rPr>
          <w:rFonts w:ascii="Tahoma" w:hAnsi="Tahoma" w:cs="Tahoma"/>
        </w:rPr>
        <w:t xml:space="preserve"> </w:t>
      </w:r>
      <w:r>
        <w:rPr>
          <w:rFonts w:ascii="Tahoma" w:hAnsi="Tahoma" w:cs="Tahoma"/>
        </w:rPr>
        <w:t>January, 2016</w:t>
      </w:r>
    </w:p>
    <w:p w:rsidR="00763C0C" w:rsidRDefault="00763C0C" w:rsidP="00763C0C">
      <w:pPr>
        <w:spacing w:after="0" w:line="240" w:lineRule="auto"/>
        <w:ind w:left="142" w:right="-472"/>
        <w:jc w:val="both"/>
        <w:rPr>
          <w:rFonts w:ascii="Tahoma" w:hAnsi="Tahoma" w:cs="Tahoma"/>
        </w:rPr>
      </w:pPr>
    </w:p>
    <w:p w:rsidR="00763C0C" w:rsidRDefault="00763C0C" w:rsidP="00763C0C">
      <w:pPr>
        <w:spacing w:after="0" w:line="240" w:lineRule="auto"/>
        <w:ind w:left="142" w:right="-472"/>
        <w:jc w:val="center"/>
        <w:rPr>
          <w:rFonts w:ascii="Tahoma" w:hAnsi="Tahoma" w:cs="Tahoma"/>
          <w:b/>
          <w:u w:val="single"/>
        </w:rPr>
      </w:pPr>
      <w:r>
        <w:rPr>
          <w:rFonts w:ascii="Tahoma" w:hAnsi="Tahoma" w:cs="Tahoma"/>
          <w:b/>
          <w:u w:val="single"/>
        </w:rPr>
        <w:t>ORDER</w:t>
      </w:r>
    </w:p>
    <w:p w:rsidR="00763C0C" w:rsidRDefault="00763C0C" w:rsidP="00763C0C">
      <w:pPr>
        <w:spacing w:after="0" w:line="240" w:lineRule="auto"/>
        <w:ind w:left="142" w:right="-472"/>
        <w:jc w:val="both"/>
        <w:rPr>
          <w:rFonts w:ascii="Tahoma" w:hAnsi="Tahoma" w:cs="Tahoma"/>
        </w:rPr>
      </w:pPr>
    </w:p>
    <w:p w:rsidR="00763C0C" w:rsidRDefault="00763C0C" w:rsidP="00763C0C">
      <w:pPr>
        <w:spacing w:after="0" w:line="360" w:lineRule="auto"/>
        <w:ind w:left="142" w:right="-472" w:firstLine="578"/>
        <w:jc w:val="both"/>
        <w:rPr>
          <w:rFonts w:ascii="Tahoma" w:hAnsi="Tahoma" w:cs="Tahoma"/>
        </w:rPr>
      </w:pPr>
      <w:r>
        <w:rPr>
          <w:rFonts w:ascii="Tahoma" w:hAnsi="Tahoma" w:cs="Tahoma"/>
        </w:rPr>
        <w:t xml:space="preserve">The Hon’ble Supreme Court of India vide  its order dated 05.01.2016 in the matter titled MC Mehta v/s Union of India  (13029/1985) has directed  </w:t>
      </w:r>
      <w:r>
        <w:rPr>
          <w:rFonts w:ascii="Tahoma" w:hAnsi="Tahoma" w:cs="Tahoma"/>
          <w:i/>
        </w:rPr>
        <w:t xml:space="preserve">that    </w:t>
      </w:r>
      <w:r>
        <w:rPr>
          <w:rFonts w:ascii="Tahoma" w:hAnsi="Tahoma" w:cs="Tahoma"/>
        </w:rPr>
        <w:t xml:space="preserve">“… In the meantime we see no reason why owners of diesel vehicle, older than 10 years in the National Capital Region, should not be permitted to apply for grant of NOC or obtain such certificate for sale of such vehicles to purchasers outside NCR/Delhi.  We accordingly direct </w:t>
      </w:r>
      <w:r>
        <w:rPr>
          <w:rFonts w:ascii="Tahoma" w:hAnsi="Tahoma" w:cs="Tahoma"/>
          <w:i/>
        </w:rPr>
        <w:t xml:space="preserve">that the Government of NCT of Delhi /statutory authorities concerned shall, on suitable applications made by the vehicle owners </w:t>
      </w:r>
      <w:r>
        <w:rPr>
          <w:rFonts w:ascii="Tahoma" w:hAnsi="Tahoma" w:cs="Tahoma"/>
          <w:b/>
          <w:i/>
        </w:rPr>
        <w:t>for grant of NOC, issue such certificate to enable the owners to sell the vehicles to purchases outside NCR</w:t>
      </w:r>
      <w:r>
        <w:rPr>
          <w:rFonts w:ascii="Tahoma" w:hAnsi="Tahoma" w:cs="Tahoma"/>
          <w:i/>
        </w:rPr>
        <w:t>…</w:t>
      </w:r>
      <w:proofErr w:type="gramStart"/>
      <w:r>
        <w:rPr>
          <w:rFonts w:ascii="Tahoma" w:hAnsi="Tahoma" w:cs="Tahoma"/>
          <w:i/>
        </w:rPr>
        <w:t>”</w:t>
      </w:r>
      <w:r>
        <w:rPr>
          <w:rFonts w:ascii="Tahoma" w:hAnsi="Tahoma" w:cs="Tahoma"/>
        </w:rPr>
        <w:t xml:space="preserve"> .</w:t>
      </w:r>
      <w:proofErr w:type="gramEnd"/>
    </w:p>
    <w:p w:rsidR="00763C0C" w:rsidRDefault="00763C0C" w:rsidP="00763C0C">
      <w:pPr>
        <w:spacing w:after="0" w:line="360" w:lineRule="auto"/>
        <w:ind w:left="142" w:right="-472" w:firstLine="578"/>
        <w:jc w:val="both"/>
        <w:rPr>
          <w:rFonts w:ascii="Tahoma" w:hAnsi="Tahoma" w:cs="Tahoma"/>
          <w:i/>
        </w:rPr>
      </w:pPr>
    </w:p>
    <w:p w:rsidR="00763C0C" w:rsidRDefault="00763C0C" w:rsidP="00763C0C">
      <w:pPr>
        <w:spacing w:after="0" w:line="360" w:lineRule="auto"/>
        <w:ind w:left="142" w:right="-472" w:firstLine="578"/>
        <w:jc w:val="both"/>
        <w:rPr>
          <w:rFonts w:ascii="Tahoma" w:hAnsi="Tahoma" w:cs="Tahoma"/>
        </w:rPr>
      </w:pPr>
      <w:r>
        <w:rPr>
          <w:rFonts w:ascii="Tahoma" w:hAnsi="Tahoma" w:cs="Tahoma"/>
        </w:rPr>
        <w:t xml:space="preserve">In pursuance to the above directions of the Hon’ble Apex Court, all </w:t>
      </w:r>
      <w:proofErr w:type="gramStart"/>
      <w:r>
        <w:rPr>
          <w:rFonts w:ascii="Tahoma" w:hAnsi="Tahoma" w:cs="Tahoma"/>
        </w:rPr>
        <w:t>MLOs  are</w:t>
      </w:r>
      <w:proofErr w:type="gramEnd"/>
      <w:r>
        <w:rPr>
          <w:rFonts w:ascii="Tahoma" w:hAnsi="Tahoma" w:cs="Tahoma"/>
        </w:rPr>
        <w:t xml:space="preserve"> hereby directed to  start granting NOCs in respect of 10 years old Diesel vehicles,</w:t>
      </w:r>
      <w:r>
        <w:rPr>
          <w:rFonts w:ascii="Tahoma" w:hAnsi="Tahoma" w:cs="Tahoma"/>
          <w:i/>
        </w:rPr>
        <w:t xml:space="preserve"> </w:t>
      </w:r>
      <w:r>
        <w:rPr>
          <w:rFonts w:ascii="Tahoma" w:hAnsi="Tahoma" w:cs="Tahoma"/>
        </w:rPr>
        <w:t xml:space="preserve">with immediate effect.  </w:t>
      </w:r>
    </w:p>
    <w:p w:rsidR="00763C0C" w:rsidRDefault="00763C0C" w:rsidP="00763C0C">
      <w:pPr>
        <w:spacing w:after="0" w:line="240" w:lineRule="auto"/>
        <w:ind w:left="142" w:right="-472"/>
        <w:jc w:val="right"/>
        <w:rPr>
          <w:rFonts w:ascii="Tahoma" w:hAnsi="Tahoma" w:cs="Tahoma"/>
        </w:rPr>
      </w:pPr>
      <w:proofErr w:type="spellStart"/>
      <w:proofErr w:type="gramStart"/>
      <w:r>
        <w:rPr>
          <w:rFonts w:ascii="Tahoma" w:hAnsi="Tahoma" w:cs="Tahoma"/>
        </w:rPr>
        <w:t>Sd</w:t>
      </w:r>
      <w:proofErr w:type="spellEnd"/>
      <w:proofErr w:type="gramEnd"/>
      <w:r>
        <w:rPr>
          <w:rFonts w:ascii="Tahoma" w:hAnsi="Tahoma" w:cs="Tahoma"/>
        </w:rPr>
        <w:t>/-</w:t>
      </w:r>
    </w:p>
    <w:p w:rsidR="00763C0C" w:rsidRDefault="00763C0C" w:rsidP="00763C0C">
      <w:pPr>
        <w:spacing w:after="0" w:line="240" w:lineRule="auto"/>
        <w:ind w:left="142" w:right="-472"/>
        <w:jc w:val="right"/>
        <w:rPr>
          <w:rFonts w:ascii="Tahoma" w:hAnsi="Tahoma" w:cs="Tahoma"/>
          <w:b/>
        </w:rPr>
      </w:pPr>
      <w:proofErr w:type="gramStart"/>
      <w:r>
        <w:rPr>
          <w:rFonts w:ascii="Tahoma" w:hAnsi="Tahoma" w:cs="Tahoma"/>
          <w:b/>
        </w:rPr>
        <w:t>( ANAND</w:t>
      </w:r>
      <w:proofErr w:type="gramEnd"/>
      <w:r>
        <w:rPr>
          <w:rFonts w:ascii="Tahoma" w:hAnsi="Tahoma" w:cs="Tahoma"/>
          <w:b/>
        </w:rPr>
        <w:t xml:space="preserve"> TIWARI )</w:t>
      </w:r>
    </w:p>
    <w:p w:rsidR="00763C0C" w:rsidRDefault="00763C0C" w:rsidP="00763C0C">
      <w:pPr>
        <w:spacing w:after="0" w:line="240" w:lineRule="auto"/>
        <w:ind w:left="142" w:right="-472"/>
        <w:jc w:val="right"/>
        <w:rPr>
          <w:rFonts w:ascii="Tahoma" w:hAnsi="Tahoma" w:cs="Tahoma"/>
          <w:b/>
        </w:rPr>
      </w:pPr>
      <w:r>
        <w:rPr>
          <w:rFonts w:ascii="Tahoma" w:hAnsi="Tahoma" w:cs="Tahoma"/>
          <w:b/>
        </w:rPr>
        <w:t>JT. COMMISSIONER (OPERATIONS)</w:t>
      </w:r>
    </w:p>
    <w:p w:rsidR="00763C0C" w:rsidRDefault="00763C0C" w:rsidP="00763C0C">
      <w:pPr>
        <w:spacing w:after="0" w:line="240" w:lineRule="auto"/>
        <w:ind w:left="142" w:right="-472" w:hanging="142"/>
        <w:rPr>
          <w:rFonts w:ascii="Tahoma" w:hAnsi="Tahoma" w:cs="Tahoma"/>
        </w:rPr>
      </w:pPr>
      <w:r>
        <w:rPr>
          <w:rFonts w:ascii="Tahoma" w:hAnsi="Tahoma" w:cs="Tahoma"/>
        </w:rPr>
        <w:tab/>
        <w:t>To</w:t>
      </w:r>
    </w:p>
    <w:p w:rsidR="00763C0C" w:rsidRDefault="00763C0C" w:rsidP="00763C0C">
      <w:pPr>
        <w:spacing w:after="0" w:line="240" w:lineRule="auto"/>
        <w:ind w:left="142" w:right="-472" w:hanging="142"/>
        <w:rPr>
          <w:rFonts w:ascii="Tahoma" w:hAnsi="Tahoma" w:cs="Tahoma"/>
        </w:rPr>
      </w:pPr>
    </w:p>
    <w:p w:rsidR="00763C0C" w:rsidRDefault="00763C0C" w:rsidP="00763C0C">
      <w:pPr>
        <w:spacing w:after="0" w:line="240" w:lineRule="auto"/>
        <w:ind w:left="142" w:right="-472" w:hanging="142"/>
        <w:rPr>
          <w:rFonts w:ascii="Tahoma" w:hAnsi="Tahoma" w:cs="Tahoma"/>
          <w:b/>
        </w:rPr>
      </w:pPr>
      <w:r>
        <w:rPr>
          <w:rFonts w:ascii="Tahoma" w:hAnsi="Tahoma" w:cs="Tahoma"/>
        </w:rPr>
        <w:tab/>
      </w:r>
      <w:r>
        <w:rPr>
          <w:rFonts w:ascii="Tahoma" w:hAnsi="Tahoma" w:cs="Tahoma"/>
          <w:b/>
        </w:rPr>
        <w:t>All Registering Authorities / MLOs</w:t>
      </w:r>
    </w:p>
    <w:p w:rsidR="00763C0C" w:rsidRDefault="00763C0C" w:rsidP="00763C0C">
      <w:pPr>
        <w:spacing w:after="0" w:line="240" w:lineRule="auto"/>
        <w:ind w:left="142" w:right="-472" w:hanging="142"/>
        <w:rPr>
          <w:rFonts w:ascii="Tahoma" w:hAnsi="Tahoma" w:cs="Tahoma"/>
        </w:rPr>
      </w:pPr>
      <w:r>
        <w:rPr>
          <w:rFonts w:ascii="Tahoma" w:hAnsi="Tahoma" w:cs="Tahoma"/>
        </w:rPr>
        <w:tab/>
      </w:r>
      <w:proofErr w:type="gramStart"/>
      <w:r>
        <w:rPr>
          <w:rFonts w:ascii="Tahoma" w:hAnsi="Tahoma" w:cs="Tahoma"/>
        </w:rPr>
        <w:t>of</w:t>
      </w:r>
      <w:proofErr w:type="gramEnd"/>
      <w:r>
        <w:rPr>
          <w:rFonts w:ascii="Tahoma" w:hAnsi="Tahoma" w:cs="Tahoma"/>
        </w:rPr>
        <w:t xml:space="preserve"> Transport Department.</w:t>
      </w:r>
    </w:p>
    <w:p w:rsidR="00763C0C" w:rsidRDefault="00763C0C" w:rsidP="00763C0C">
      <w:pPr>
        <w:spacing w:after="0" w:line="240" w:lineRule="auto"/>
        <w:ind w:left="142" w:right="-472"/>
        <w:rPr>
          <w:rFonts w:ascii="Tahoma" w:hAnsi="Tahoma" w:cs="Tahoma"/>
        </w:rPr>
      </w:pPr>
    </w:p>
    <w:p w:rsidR="00763C0C" w:rsidRDefault="00763C0C" w:rsidP="00763C0C">
      <w:pPr>
        <w:spacing w:after="0" w:line="240" w:lineRule="auto"/>
        <w:ind w:left="142" w:right="-472"/>
        <w:jc w:val="both"/>
        <w:rPr>
          <w:rFonts w:ascii="Tahoma" w:hAnsi="Tahoma" w:cs="Tahoma"/>
        </w:rPr>
      </w:pPr>
      <w:r>
        <w:rPr>
          <w:rFonts w:ascii="Tahoma" w:hAnsi="Tahoma" w:cs="Tahoma"/>
        </w:rPr>
        <w:t>DC/OPS/TPT/396/2014/6415-36</w:t>
      </w:r>
      <w:r>
        <w:rPr>
          <w:rFonts w:ascii="Tahoma" w:hAnsi="Tahoma" w:cs="Tahoma"/>
        </w:rPr>
        <w:tab/>
      </w:r>
      <w:r>
        <w:rPr>
          <w:rFonts w:ascii="Tahoma" w:hAnsi="Tahoma" w:cs="Tahoma"/>
        </w:rPr>
        <w:tab/>
        <w:t xml:space="preserve">                                  Dated: 25</w:t>
      </w:r>
      <w:r w:rsidRPr="00763C0C">
        <w:rPr>
          <w:rFonts w:ascii="Tahoma" w:hAnsi="Tahoma" w:cs="Tahoma"/>
          <w:vertAlign w:val="superscript"/>
        </w:rPr>
        <w:t>th</w:t>
      </w:r>
      <w:r>
        <w:rPr>
          <w:rFonts w:ascii="Tahoma" w:hAnsi="Tahoma" w:cs="Tahoma"/>
        </w:rPr>
        <w:t xml:space="preserve"> January, 2016</w:t>
      </w:r>
    </w:p>
    <w:p w:rsidR="00763C0C" w:rsidRDefault="00763C0C" w:rsidP="00763C0C">
      <w:pPr>
        <w:spacing w:after="0" w:line="240" w:lineRule="auto"/>
        <w:ind w:left="142" w:right="-472"/>
        <w:jc w:val="both"/>
        <w:rPr>
          <w:rFonts w:ascii="Tahoma" w:hAnsi="Tahoma" w:cs="Tahoma"/>
        </w:rPr>
      </w:pPr>
    </w:p>
    <w:p w:rsidR="00763C0C" w:rsidRDefault="00763C0C" w:rsidP="00763C0C">
      <w:pPr>
        <w:spacing w:after="0" w:line="240" w:lineRule="auto"/>
        <w:ind w:left="142" w:right="-472"/>
        <w:jc w:val="both"/>
        <w:rPr>
          <w:rFonts w:ascii="Tahoma" w:hAnsi="Tahoma" w:cs="Tahoma"/>
        </w:rPr>
      </w:pPr>
      <w:r>
        <w:rPr>
          <w:rFonts w:ascii="Tahoma" w:hAnsi="Tahoma" w:cs="Tahoma"/>
        </w:rPr>
        <w:t xml:space="preserve">Copy </w:t>
      </w:r>
      <w:proofErr w:type="gramStart"/>
      <w:r>
        <w:rPr>
          <w:rFonts w:ascii="Tahoma" w:hAnsi="Tahoma" w:cs="Tahoma"/>
        </w:rPr>
        <w:t>forwarded  to</w:t>
      </w:r>
      <w:proofErr w:type="gramEnd"/>
      <w:r>
        <w:rPr>
          <w:rFonts w:ascii="Tahoma" w:hAnsi="Tahoma" w:cs="Tahoma"/>
        </w:rPr>
        <w:t>:-</w:t>
      </w:r>
    </w:p>
    <w:p w:rsidR="00763C0C" w:rsidRDefault="00763C0C" w:rsidP="00763C0C">
      <w:pPr>
        <w:spacing w:after="0" w:line="240" w:lineRule="auto"/>
        <w:ind w:left="142" w:right="-472"/>
        <w:jc w:val="both"/>
        <w:rPr>
          <w:rFonts w:ascii="Tahoma" w:hAnsi="Tahoma" w:cs="Tahoma"/>
        </w:rPr>
      </w:pPr>
    </w:p>
    <w:p w:rsidR="00763C0C" w:rsidRDefault="00763C0C" w:rsidP="00763C0C">
      <w:pPr>
        <w:spacing w:after="0" w:line="240" w:lineRule="auto"/>
        <w:ind w:left="502" w:right="-472" w:hanging="360"/>
        <w:jc w:val="both"/>
        <w:rPr>
          <w:rFonts w:ascii="Tahoma" w:hAnsi="Tahoma" w:cs="Tahoma"/>
        </w:rPr>
      </w:pPr>
      <w:r>
        <w:rPr>
          <w:rFonts w:ascii="Tahoma" w:hAnsi="Tahoma" w:cs="Tahoma"/>
        </w:rPr>
        <w:t>1.</w:t>
      </w:r>
      <w:r>
        <w:rPr>
          <w:rFonts w:ascii="Tahoma" w:hAnsi="Tahoma" w:cs="Tahoma"/>
        </w:rPr>
        <w:tab/>
        <w:t xml:space="preserve">Sr. SA </w:t>
      </w:r>
      <w:r>
        <w:rPr>
          <w:rFonts w:ascii="Tahoma" w:hAnsi="Tahoma" w:cs="Tahoma"/>
        </w:rPr>
        <w:t>for making</w:t>
      </w:r>
      <w:r>
        <w:rPr>
          <w:rFonts w:ascii="Tahoma" w:hAnsi="Tahoma" w:cs="Tahoma"/>
        </w:rPr>
        <w:t xml:space="preserve"> the above provisions in the software through NIC &amp; </w:t>
      </w:r>
      <w:proofErr w:type="gramStart"/>
      <w:r>
        <w:rPr>
          <w:rFonts w:ascii="Tahoma" w:hAnsi="Tahoma" w:cs="Tahoma"/>
        </w:rPr>
        <w:t>for  uploading</w:t>
      </w:r>
      <w:proofErr w:type="gramEnd"/>
      <w:r>
        <w:rPr>
          <w:rFonts w:ascii="Tahoma" w:hAnsi="Tahoma" w:cs="Tahoma"/>
        </w:rPr>
        <w:t xml:space="preserve"> this     order on the website of the department</w:t>
      </w:r>
    </w:p>
    <w:p w:rsidR="00763C0C" w:rsidRDefault="00763C0C" w:rsidP="00763C0C">
      <w:pPr>
        <w:pStyle w:val="ListParagraph"/>
        <w:numPr>
          <w:ilvl w:val="0"/>
          <w:numId w:val="1"/>
        </w:numPr>
        <w:spacing w:after="0" w:line="240" w:lineRule="auto"/>
        <w:ind w:right="-472"/>
        <w:jc w:val="both"/>
        <w:rPr>
          <w:rFonts w:ascii="Tahoma" w:hAnsi="Tahoma" w:cs="Tahoma"/>
        </w:rPr>
      </w:pPr>
      <w:r>
        <w:rPr>
          <w:rFonts w:ascii="Tahoma" w:hAnsi="Tahoma" w:cs="Tahoma"/>
        </w:rPr>
        <w:t>All Special Commissioners of Transport Department, Govt. of NCT of Delhi.</w:t>
      </w:r>
    </w:p>
    <w:p w:rsidR="00763C0C" w:rsidRDefault="00763C0C" w:rsidP="00763C0C">
      <w:pPr>
        <w:pStyle w:val="ListParagraph"/>
        <w:numPr>
          <w:ilvl w:val="0"/>
          <w:numId w:val="1"/>
        </w:numPr>
        <w:spacing w:after="0" w:line="240" w:lineRule="auto"/>
        <w:ind w:right="-472"/>
        <w:jc w:val="both"/>
        <w:rPr>
          <w:rFonts w:ascii="Tahoma" w:hAnsi="Tahoma" w:cs="Tahoma"/>
        </w:rPr>
      </w:pPr>
      <w:r>
        <w:rPr>
          <w:rFonts w:ascii="Tahoma" w:hAnsi="Tahoma" w:cs="Tahoma"/>
        </w:rPr>
        <w:t>All Dy. Commissioners of Transport Department, Govt. of NCT of Delhi.</w:t>
      </w:r>
    </w:p>
    <w:p w:rsidR="00763C0C" w:rsidRDefault="00763C0C" w:rsidP="00763C0C">
      <w:pPr>
        <w:pStyle w:val="ListParagraph"/>
        <w:numPr>
          <w:ilvl w:val="0"/>
          <w:numId w:val="1"/>
        </w:numPr>
        <w:spacing w:after="0" w:line="240" w:lineRule="auto"/>
        <w:ind w:right="-472"/>
        <w:jc w:val="both"/>
        <w:rPr>
          <w:rFonts w:ascii="Tahoma" w:hAnsi="Tahoma" w:cs="Tahoma"/>
        </w:rPr>
      </w:pPr>
      <w:r>
        <w:rPr>
          <w:rFonts w:ascii="Tahoma" w:hAnsi="Tahoma" w:cs="Tahoma"/>
        </w:rPr>
        <w:t>Dy. Controller of Accounts, Transport Department, Govt. of NCT of Delhi</w:t>
      </w:r>
    </w:p>
    <w:p w:rsidR="00763C0C" w:rsidRDefault="00763C0C" w:rsidP="00763C0C">
      <w:pPr>
        <w:pStyle w:val="ListParagraph"/>
        <w:numPr>
          <w:ilvl w:val="0"/>
          <w:numId w:val="1"/>
        </w:numPr>
        <w:spacing w:after="0" w:line="240" w:lineRule="auto"/>
        <w:ind w:right="-472"/>
        <w:jc w:val="both"/>
        <w:rPr>
          <w:rFonts w:ascii="Tahoma" w:hAnsi="Tahoma" w:cs="Tahoma"/>
        </w:rPr>
      </w:pPr>
      <w:r>
        <w:rPr>
          <w:rFonts w:ascii="Tahoma" w:hAnsi="Tahoma" w:cs="Tahoma"/>
        </w:rPr>
        <w:t>OSD to Commissioner of Transport, Govt. of NCT of Delhi.</w:t>
      </w:r>
    </w:p>
    <w:p w:rsidR="00763C0C" w:rsidRDefault="00763C0C" w:rsidP="00763C0C">
      <w:pPr>
        <w:pStyle w:val="ListParagraph"/>
        <w:numPr>
          <w:ilvl w:val="0"/>
          <w:numId w:val="1"/>
        </w:numPr>
        <w:spacing w:after="0" w:line="240" w:lineRule="auto"/>
        <w:ind w:right="-472"/>
        <w:jc w:val="both"/>
        <w:rPr>
          <w:rFonts w:ascii="Tahoma" w:hAnsi="Tahoma" w:cs="Tahoma"/>
        </w:rPr>
      </w:pPr>
      <w:r>
        <w:rPr>
          <w:rFonts w:ascii="Tahoma" w:hAnsi="Tahoma" w:cs="Tahoma"/>
        </w:rPr>
        <w:t>Guard file</w:t>
      </w:r>
    </w:p>
    <w:p w:rsidR="00763C0C" w:rsidRDefault="00763C0C" w:rsidP="00763C0C">
      <w:pPr>
        <w:spacing w:after="0" w:line="240" w:lineRule="auto"/>
        <w:ind w:left="142" w:right="-472"/>
        <w:jc w:val="right"/>
        <w:rPr>
          <w:rFonts w:ascii="Tahoma" w:hAnsi="Tahoma" w:cs="Tahoma"/>
          <w:b/>
        </w:rPr>
      </w:pPr>
    </w:p>
    <w:p w:rsidR="00763C0C" w:rsidRDefault="00763C0C" w:rsidP="00763C0C">
      <w:pPr>
        <w:spacing w:after="0" w:line="240" w:lineRule="auto"/>
        <w:ind w:left="142" w:right="-472"/>
        <w:jc w:val="right"/>
        <w:rPr>
          <w:rFonts w:ascii="Tahoma" w:hAnsi="Tahoma" w:cs="Tahoma"/>
          <w:b/>
        </w:rPr>
      </w:pPr>
      <w:proofErr w:type="spellStart"/>
      <w:r>
        <w:rPr>
          <w:rFonts w:ascii="Tahoma" w:hAnsi="Tahoma" w:cs="Tahoma"/>
        </w:rPr>
        <w:t>Sd</w:t>
      </w:r>
      <w:proofErr w:type="spellEnd"/>
      <w:r>
        <w:rPr>
          <w:rFonts w:ascii="Tahoma" w:hAnsi="Tahoma" w:cs="Tahoma"/>
        </w:rPr>
        <w:t>/-</w:t>
      </w:r>
      <w:bookmarkStart w:id="0" w:name="_GoBack"/>
      <w:bookmarkEnd w:id="0"/>
    </w:p>
    <w:p w:rsidR="00763C0C" w:rsidRDefault="00763C0C" w:rsidP="00763C0C">
      <w:pPr>
        <w:spacing w:after="0" w:line="240" w:lineRule="auto"/>
        <w:ind w:left="142" w:right="-472"/>
        <w:jc w:val="right"/>
        <w:rPr>
          <w:rFonts w:ascii="Tahoma" w:hAnsi="Tahoma" w:cs="Tahoma"/>
          <w:b/>
        </w:rPr>
      </w:pPr>
      <w:proofErr w:type="gramStart"/>
      <w:r>
        <w:rPr>
          <w:rFonts w:ascii="Tahoma" w:hAnsi="Tahoma" w:cs="Tahoma"/>
          <w:b/>
        </w:rPr>
        <w:t>( ANAND</w:t>
      </w:r>
      <w:proofErr w:type="gramEnd"/>
      <w:r>
        <w:rPr>
          <w:rFonts w:ascii="Tahoma" w:hAnsi="Tahoma" w:cs="Tahoma"/>
          <w:b/>
        </w:rPr>
        <w:t xml:space="preserve"> TIWARI )</w:t>
      </w:r>
    </w:p>
    <w:p w:rsidR="00763C0C" w:rsidRDefault="00763C0C" w:rsidP="00763C0C">
      <w:pPr>
        <w:spacing w:after="0" w:line="240" w:lineRule="auto"/>
        <w:ind w:left="142" w:right="-472"/>
        <w:jc w:val="right"/>
        <w:rPr>
          <w:rFonts w:ascii="Tahoma" w:hAnsi="Tahoma" w:cs="Tahoma"/>
          <w:b/>
        </w:rPr>
      </w:pPr>
      <w:r>
        <w:rPr>
          <w:rFonts w:ascii="Tahoma" w:hAnsi="Tahoma" w:cs="Tahoma"/>
          <w:b/>
        </w:rPr>
        <w:t>JT. COMMISSIONER (OPERATIONS)</w:t>
      </w:r>
    </w:p>
    <w:p w:rsidR="00763C0C" w:rsidRDefault="00763C0C" w:rsidP="00763C0C">
      <w:pPr>
        <w:spacing w:after="0" w:line="240" w:lineRule="auto"/>
        <w:ind w:left="142" w:right="-472"/>
        <w:jc w:val="right"/>
        <w:rPr>
          <w:rFonts w:ascii="Tahoma" w:hAnsi="Tahoma" w:cs="Tahoma"/>
        </w:rPr>
      </w:pPr>
    </w:p>
    <w:p w:rsidR="00763C0C" w:rsidRDefault="00763C0C" w:rsidP="00763C0C">
      <w:pPr>
        <w:spacing w:after="0" w:line="240" w:lineRule="auto"/>
        <w:ind w:left="142" w:right="-472"/>
        <w:jc w:val="right"/>
        <w:rPr>
          <w:rFonts w:ascii="Tahoma" w:hAnsi="Tahoma" w:cs="Tahoma"/>
        </w:rPr>
      </w:pPr>
    </w:p>
    <w:p w:rsidR="00763C0C" w:rsidRDefault="00763C0C" w:rsidP="00763C0C">
      <w:pPr>
        <w:spacing w:after="0" w:line="240" w:lineRule="auto"/>
        <w:ind w:left="142" w:right="-472"/>
        <w:jc w:val="right"/>
        <w:rPr>
          <w:rFonts w:ascii="Tahoma" w:hAnsi="Tahoma" w:cs="Tahoma"/>
        </w:rPr>
      </w:pPr>
    </w:p>
    <w:p w:rsidR="00E46D8C" w:rsidRDefault="00E46D8C"/>
    <w:sectPr w:rsidR="00E46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1383"/>
    <w:multiLevelType w:val="hybridMultilevel"/>
    <w:tmpl w:val="72EE6D50"/>
    <w:lvl w:ilvl="0" w:tplc="37B0B90C">
      <w:start w:val="2"/>
      <w:numFmt w:val="decimal"/>
      <w:lvlText w:val="%1."/>
      <w:lvlJc w:val="left"/>
      <w:pPr>
        <w:ind w:left="502" w:hanging="360"/>
      </w:pPr>
    </w:lvl>
    <w:lvl w:ilvl="1" w:tplc="40090019">
      <w:start w:val="1"/>
      <w:numFmt w:val="lowerLetter"/>
      <w:lvlText w:val="%2."/>
      <w:lvlJc w:val="left"/>
      <w:pPr>
        <w:ind w:left="1222" w:hanging="360"/>
      </w:pPr>
    </w:lvl>
    <w:lvl w:ilvl="2" w:tplc="4009001B">
      <w:start w:val="1"/>
      <w:numFmt w:val="lowerRoman"/>
      <w:lvlText w:val="%3."/>
      <w:lvlJc w:val="right"/>
      <w:pPr>
        <w:ind w:left="1942" w:hanging="180"/>
      </w:pPr>
    </w:lvl>
    <w:lvl w:ilvl="3" w:tplc="4009000F">
      <w:start w:val="1"/>
      <w:numFmt w:val="decimal"/>
      <w:lvlText w:val="%4."/>
      <w:lvlJc w:val="left"/>
      <w:pPr>
        <w:ind w:left="2662" w:hanging="360"/>
      </w:pPr>
    </w:lvl>
    <w:lvl w:ilvl="4" w:tplc="40090019">
      <w:start w:val="1"/>
      <w:numFmt w:val="lowerLetter"/>
      <w:lvlText w:val="%5."/>
      <w:lvlJc w:val="left"/>
      <w:pPr>
        <w:ind w:left="3382" w:hanging="360"/>
      </w:pPr>
    </w:lvl>
    <w:lvl w:ilvl="5" w:tplc="4009001B">
      <w:start w:val="1"/>
      <w:numFmt w:val="lowerRoman"/>
      <w:lvlText w:val="%6."/>
      <w:lvlJc w:val="right"/>
      <w:pPr>
        <w:ind w:left="4102" w:hanging="180"/>
      </w:pPr>
    </w:lvl>
    <w:lvl w:ilvl="6" w:tplc="4009000F">
      <w:start w:val="1"/>
      <w:numFmt w:val="decimal"/>
      <w:lvlText w:val="%7."/>
      <w:lvlJc w:val="left"/>
      <w:pPr>
        <w:ind w:left="4822" w:hanging="360"/>
      </w:pPr>
    </w:lvl>
    <w:lvl w:ilvl="7" w:tplc="40090019">
      <w:start w:val="1"/>
      <w:numFmt w:val="lowerLetter"/>
      <w:lvlText w:val="%8."/>
      <w:lvlJc w:val="left"/>
      <w:pPr>
        <w:ind w:left="5542" w:hanging="360"/>
      </w:pPr>
    </w:lvl>
    <w:lvl w:ilvl="8" w:tplc="4009001B">
      <w:start w:val="1"/>
      <w:numFmt w:val="lowerRoman"/>
      <w:lvlText w:val="%9."/>
      <w:lvlJc w:val="right"/>
      <w:pPr>
        <w:ind w:left="6262"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E3"/>
    <w:rsid w:val="000901B3"/>
    <w:rsid w:val="006678E3"/>
    <w:rsid w:val="006A5053"/>
    <w:rsid w:val="00763C0C"/>
    <w:rsid w:val="00E46D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95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2016-01-25T07:27:00Z</dcterms:created>
  <dcterms:modified xsi:type="dcterms:W3CDTF">2016-01-25T07:28:00Z</dcterms:modified>
</cp:coreProperties>
</file>